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B186" w14:textId="39D44971"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A0313B">
        <w:rPr>
          <w:rFonts w:cs="Arial"/>
          <w:sz w:val="24"/>
          <w:szCs w:val="24"/>
        </w:rPr>
        <w:t>8</w:t>
      </w:r>
      <w:r w:rsidRPr="005420C2">
        <w:rPr>
          <w:rFonts w:cs="Arial"/>
          <w:sz w:val="24"/>
          <w:szCs w:val="24"/>
        </w:rPr>
        <w:t>e</w:t>
      </w:r>
      <w:r w:rsidRPr="005420C2">
        <w:rPr>
          <w:rFonts w:cs="Arial"/>
          <w:noProof w:val="0"/>
          <w:sz w:val="24"/>
        </w:rPr>
        <w:tab/>
      </w:r>
      <w:r w:rsidRPr="005420C2">
        <w:rPr>
          <w:rFonts w:cs="Arial"/>
          <w:noProof w:val="0"/>
          <w:sz w:val="24"/>
        </w:rPr>
        <w:tab/>
      </w:r>
      <w:r w:rsidR="0004280E" w:rsidRPr="0004280E">
        <w:rPr>
          <w:rFonts w:cs="Arial"/>
          <w:noProof w:val="0"/>
          <w:sz w:val="24"/>
        </w:rPr>
        <w:t>R4-2101258</w:t>
      </w:r>
    </w:p>
    <w:p w14:paraId="5A613C7E" w14:textId="32FB2871"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A0313B">
        <w:rPr>
          <w:rFonts w:cs="Arial"/>
          <w:sz w:val="24"/>
          <w:szCs w:val="24"/>
        </w:rPr>
        <w:t>25</w:t>
      </w:r>
      <w:r w:rsidR="00A0313B">
        <w:rPr>
          <w:rFonts w:cs="Arial"/>
          <w:sz w:val="24"/>
          <w:szCs w:val="24"/>
          <w:vertAlign w:val="superscript"/>
        </w:rPr>
        <w:t>th</w:t>
      </w:r>
      <w:r w:rsidRPr="005420C2">
        <w:rPr>
          <w:rFonts w:cs="Arial"/>
          <w:sz w:val="24"/>
          <w:szCs w:val="24"/>
        </w:rPr>
        <w:t xml:space="preserve"> </w:t>
      </w:r>
      <w:r w:rsidR="00A0313B">
        <w:rPr>
          <w:rFonts w:cs="Arial"/>
          <w:sz w:val="24"/>
          <w:szCs w:val="24"/>
        </w:rPr>
        <w:t xml:space="preserve">January </w:t>
      </w:r>
      <w:r w:rsidRPr="005420C2">
        <w:rPr>
          <w:rFonts w:cs="Arial"/>
          <w:sz w:val="24"/>
          <w:szCs w:val="24"/>
        </w:rPr>
        <w:t xml:space="preserve">– </w:t>
      </w:r>
      <w:r w:rsidR="00A0313B">
        <w:rPr>
          <w:rFonts w:cs="Arial"/>
          <w:sz w:val="24"/>
          <w:szCs w:val="24"/>
        </w:rPr>
        <w:t>5</w:t>
      </w:r>
      <w:r w:rsidRPr="005420C2">
        <w:rPr>
          <w:rFonts w:cs="Arial"/>
          <w:sz w:val="24"/>
          <w:szCs w:val="24"/>
          <w:vertAlign w:val="superscript"/>
        </w:rPr>
        <w:t>th</w:t>
      </w:r>
      <w:r w:rsidRPr="005420C2">
        <w:rPr>
          <w:rFonts w:cs="Arial"/>
          <w:sz w:val="24"/>
          <w:szCs w:val="24"/>
        </w:rPr>
        <w:t xml:space="preserve"> </w:t>
      </w:r>
      <w:r w:rsidR="00A0313B">
        <w:rPr>
          <w:rFonts w:cs="Arial"/>
          <w:sz w:val="24"/>
          <w:szCs w:val="24"/>
        </w:rPr>
        <w:t>February</w:t>
      </w:r>
      <w:r w:rsidRPr="005420C2">
        <w:rPr>
          <w:rFonts w:cs="Arial"/>
          <w:sz w:val="24"/>
          <w:szCs w:val="24"/>
        </w:rPr>
        <w:t>, 202</w:t>
      </w:r>
      <w:r w:rsidR="0004280E">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6200AEB5"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A0313B" w:rsidRPr="00A0313B">
        <w:rPr>
          <w:rFonts w:ascii="Arial" w:hAnsi="Arial" w:cs="Arial"/>
          <w:b/>
          <w:sz w:val="24"/>
        </w:rPr>
        <w:t>7.9.4.2.</w:t>
      </w:r>
      <w:r w:rsidR="005A2523">
        <w:rPr>
          <w:rFonts w:ascii="Arial" w:hAnsi="Arial" w:cs="Arial"/>
          <w:b/>
          <w:sz w:val="24"/>
        </w:rPr>
        <w:t>1</w:t>
      </w:r>
      <w:bookmarkStart w:id="1" w:name="_GoBack"/>
      <w:bookmarkEnd w:id="1"/>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679AD367"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952E24" w:rsidRPr="00952E24">
        <w:rPr>
          <w:rFonts w:ascii="Arial" w:hAnsi="Arial" w:cs="Arial"/>
          <w:b/>
          <w:sz w:val="24"/>
        </w:rPr>
        <w:t>Simulation results for single-DCI based multi-TRP Repetition</w:t>
      </w:r>
      <w:r w:rsidR="00EF0772">
        <w:rPr>
          <w:rFonts w:ascii="Arial" w:hAnsi="Arial" w:cs="Arial"/>
          <w:b/>
          <w:sz w:val="24"/>
        </w:rPr>
        <w:t xml:space="preserve"> </w:t>
      </w:r>
      <w:r w:rsidR="00952E24" w:rsidRPr="00952E24">
        <w:rPr>
          <w:rFonts w:ascii="Arial" w:hAnsi="Arial" w:cs="Arial"/>
          <w:b/>
          <w:sz w:val="24"/>
        </w:rPr>
        <w:t>Tx schemes</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7A76E6AA" w14:textId="77777777" w:rsidR="004B515E" w:rsidRPr="00146B4F" w:rsidRDefault="004B515E" w:rsidP="00422531">
      <w:pPr>
        <w:pStyle w:val="Heading1"/>
      </w:pPr>
      <w:bookmarkStart w:id="3" w:name="_Ref21011971"/>
      <w:r w:rsidRPr="00146B4F">
        <w:t>Introduction</w:t>
      </w:r>
      <w:bookmarkEnd w:id="3"/>
    </w:p>
    <w:p w14:paraId="3E7C117A" w14:textId="76EBFD04" w:rsidR="00C57BB2" w:rsidRDefault="00A0313B" w:rsidP="003F5A3B">
      <w:r>
        <w:t xml:space="preserve">In RAN4 #97e </w:t>
      </w:r>
      <w:r w:rsidRPr="009D708B">
        <w:t xml:space="preserve">meeting WF on PDSCH demodulation requirements and general aspects of NR eMIMO Rel-16 </w:t>
      </w:r>
      <w:r>
        <w:t>was</w:t>
      </w:r>
      <w:r w:rsidRPr="009D708B">
        <w:t xml:space="preserve"> </w:t>
      </w:r>
      <w:r w:rsidRPr="00230519">
        <w:t>agreed</w:t>
      </w:r>
      <w:r w:rsidRPr="00230519">
        <w:fldChar w:fldCharType="begin"/>
      </w:r>
      <w:r w:rsidRPr="00230519">
        <w:instrText xml:space="preserve"> REF _Ref21009160 \r \h  \* MERGEFORMAT </w:instrText>
      </w:r>
      <w:r w:rsidRPr="00230519">
        <w:fldChar w:fldCharType="separate"/>
      </w:r>
      <w:r w:rsidRPr="00230519">
        <w:t>[1]</w:t>
      </w:r>
      <w:r w:rsidRPr="00230519">
        <w:fldChar w:fldCharType="end"/>
      </w:r>
      <w:r w:rsidRPr="00230519">
        <w:t xml:space="preserve">. </w:t>
      </w:r>
      <w:r>
        <w:t xml:space="preserve">All test parameters for </w:t>
      </w:r>
      <w:r w:rsidR="005A2523">
        <w:t>single</w:t>
      </w:r>
      <w:r>
        <w:t xml:space="preserve">-DCI based </w:t>
      </w:r>
      <w:r w:rsidR="00952E24">
        <w:t>repetition</w:t>
      </w:r>
      <w:r w:rsidR="005A2523">
        <w:t xml:space="preserve"> </w:t>
      </w:r>
      <w:r>
        <w:t>Tx scheme</w:t>
      </w:r>
      <w:r w:rsidR="00952E24">
        <w:t>s</w:t>
      </w:r>
      <w:r>
        <w:t xml:space="preserve"> were finalized. </w:t>
      </w:r>
      <w:r w:rsidRPr="00230519">
        <w:t>In</w:t>
      </w:r>
      <w:r w:rsidRPr="009D708B">
        <w:t xml:space="preserve"> this paper we provide </w:t>
      </w:r>
      <w:r>
        <w:t>simulation results for corresponding scenario</w:t>
      </w:r>
      <w:r w:rsidR="00952E24">
        <w:t>s</w:t>
      </w:r>
      <w:r w:rsidR="007E506D">
        <w:t>.</w:t>
      </w:r>
    </w:p>
    <w:p w14:paraId="38B749C4" w14:textId="77777777" w:rsidR="00563437" w:rsidRDefault="00CF667C" w:rsidP="00E30C1F">
      <w:pPr>
        <w:pStyle w:val="Heading1"/>
      </w:pPr>
      <w:r w:rsidRPr="00B4539B">
        <w:t>Discussion</w:t>
      </w:r>
    </w:p>
    <w:p w14:paraId="6A95B2E0" w14:textId="77777777" w:rsidR="005D06AA" w:rsidRPr="006641FA" w:rsidRDefault="00771BE2" w:rsidP="00794623">
      <w:pPr>
        <w:pStyle w:val="Heading2"/>
      </w:pPr>
      <w:r>
        <w:t>Simulation results</w:t>
      </w:r>
    </w:p>
    <w:p w14:paraId="738A3155" w14:textId="610C8589" w:rsidR="00A0313B" w:rsidRPr="00C3090C" w:rsidRDefault="00A0313B" w:rsidP="00C3090C">
      <w:pPr>
        <w:pStyle w:val="Caption"/>
        <w:rPr>
          <w:b w:val="0"/>
          <w:bCs w:val="0"/>
          <w:sz w:val="20"/>
          <w:lang w:val="en-US" w:eastAsia="ja-JP" w:bidi="hi-IN"/>
        </w:rPr>
      </w:pPr>
      <w:r w:rsidRPr="00A0313B">
        <w:rPr>
          <w:b w:val="0"/>
          <w:bCs w:val="0"/>
          <w:sz w:val="20"/>
          <w:lang w:val="en-US" w:eastAsia="ja-JP" w:bidi="hi-IN"/>
        </w:rPr>
        <w:t>In Figure</w:t>
      </w:r>
      <w:r w:rsidR="005A2523">
        <w:rPr>
          <w:b w:val="0"/>
          <w:bCs w:val="0"/>
          <w:sz w:val="20"/>
          <w:lang w:val="en-US" w:eastAsia="ja-JP" w:bidi="hi-IN"/>
        </w:rPr>
        <w:t>s</w:t>
      </w:r>
      <w:r w:rsidRPr="00A0313B">
        <w:rPr>
          <w:b w:val="0"/>
          <w:bCs w:val="0"/>
          <w:sz w:val="20"/>
          <w:lang w:val="en-US" w:eastAsia="ja-JP" w:bidi="hi-IN"/>
        </w:rPr>
        <w:t xml:space="preserve"> </w:t>
      </w:r>
      <w:r w:rsidR="00A12F7E">
        <w:rPr>
          <w:b w:val="0"/>
          <w:bCs w:val="0"/>
          <w:sz w:val="20"/>
          <w:lang w:val="en-US" w:eastAsia="ja-JP" w:bidi="hi-IN"/>
        </w:rPr>
        <w:t>1</w:t>
      </w:r>
      <w:r w:rsidR="005A2523">
        <w:rPr>
          <w:b w:val="0"/>
          <w:bCs w:val="0"/>
          <w:sz w:val="20"/>
          <w:lang w:val="en-US" w:eastAsia="ja-JP" w:bidi="hi-IN"/>
        </w:rPr>
        <w:t>-2</w:t>
      </w:r>
      <w:r w:rsidRPr="00A0313B">
        <w:rPr>
          <w:b w:val="0"/>
          <w:bCs w:val="0"/>
          <w:sz w:val="20"/>
          <w:lang w:val="en-US" w:eastAsia="ja-JP" w:bidi="hi-IN"/>
        </w:rPr>
        <w:t xml:space="preserve"> simulation results for </w:t>
      </w:r>
      <w:r w:rsidR="0004280E">
        <w:rPr>
          <w:b w:val="0"/>
          <w:bCs w:val="0"/>
          <w:sz w:val="20"/>
          <w:lang w:val="en-US" w:eastAsia="ja-JP" w:bidi="hi-IN"/>
        </w:rPr>
        <w:t xml:space="preserve">the </w:t>
      </w:r>
      <w:r w:rsidRPr="00A0313B">
        <w:rPr>
          <w:b w:val="0"/>
          <w:bCs w:val="0"/>
          <w:sz w:val="20"/>
          <w:lang w:val="en-US" w:eastAsia="ja-JP" w:bidi="hi-IN"/>
        </w:rPr>
        <w:t>agreed</w:t>
      </w:r>
      <w:r w:rsidR="005A2523">
        <w:rPr>
          <w:b w:val="0"/>
          <w:bCs w:val="0"/>
          <w:sz w:val="20"/>
          <w:lang w:val="en-US" w:eastAsia="ja-JP" w:bidi="hi-IN"/>
        </w:rPr>
        <w:t xml:space="preserve"> single</w:t>
      </w:r>
      <w:r w:rsidRPr="00A0313B">
        <w:rPr>
          <w:b w:val="0"/>
          <w:bCs w:val="0"/>
          <w:sz w:val="20"/>
          <w:lang w:val="en-US" w:eastAsia="ja-JP" w:bidi="hi-IN"/>
        </w:rPr>
        <w:t xml:space="preserve">-DCI based </w:t>
      </w:r>
      <w:r w:rsidR="00952E24">
        <w:rPr>
          <w:b w:val="0"/>
          <w:bCs w:val="0"/>
          <w:sz w:val="20"/>
          <w:lang w:val="en-US" w:eastAsia="ja-JP" w:bidi="hi-IN"/>
        </w:rPr>
        <w:t>repetition</w:t>
      </w:r>
      <w:r w:rsidR="005A2523">
        <w:rPr>
          <w:b w:val="0"/>
          <w:bCs w:val="0"/>
          <w:sz w:val="20"/>
          <w:lang w:val="en-US" w:eastAsia="ja-JP" w:bidi="hi-IN"/>
        </w:rPr>
        <w:t xml:space="preserve"> </w:t>
      </w:r>
      <w:r w:rsidRPr="00A0313B">
        <w:rPr>
          <w:b w:val="0"/>
          <w:bCs w:val="0"/>
          <w:sz w:val="20"/>
          <w:lang w:val="en-US" w:eastAsia="ja-JP" w:bidi="hi-IN"/>
        </w:rPr>
        <w:t>multi-TRP Tx scenarios are provided for FDD and TDD duplex modes</w:t>
      </w:r>
      <w:r w:rsidR="005A2523">
        <w:rPr>
          <w:b w:val="0"/>
          <w:bCs w:val="0"/>
          <w:sz w:val="20"/>
          <w:lang w:val="en-US" w:eastAsia="ja-JP" w:bidi="hi-IN"/>
        </w:rPr>
        <w:t xml:space="preserve"> for </w:t>
      </w:r>
      <w:r w:rsidR="0004280E">
        <w:rPr>
          <w:b w:val="0"/>
          <w:bCs w:val="0"/>
          <w:sz w:val="20"/>
          <w:lang w:val="en-US" w:eastAsia="ja-JP" w:bidi="hi-IN"/>
        </w:rPr>
        <w:t xml:space="preserve">the </w:t>
      </w:r>
      <w:r w:rsidR="005A2523">
        <w:rPr>
          <w:b w:val="0"/>
          <w:bCs w:val="0"/>
          <w:sz w:val="20"/>
          <w:lang w:val="en-US" w:eastAsia="ja-JP" w:bidi="hi-IN"/>
        </w:rPr>
        <w:t>test case 1a and 2b</w:t>
      </w:r>
      <w:r w:rsidRPr="00A0313B">
        <w:rPr>
          <w:b w:val="0"/>
          <w:bCs w:val="0"/>
          <w:sz w:val="20"/>
          <w:lang w:val="en-US" w:eastAsia="ja-JP" w:bidi="hi-IN"/>
        </w:rPr>
        <w:t>. The simulation assumptions can be found in</w:t>
      </w:r>
      <w:r>
        <w:rPr>
          <w:b w:val="0"/>
          <w:bCs w:val="0"/>
          <w:sz w:val="20"/>
          <w:lang w:val="en-US" w:eastAsia="ja-JP" w:bidi="hi-IN"/>
        </w:rPr>
        <w:t xml:space="preserve"> </w:t>
      </w:r>
      <w:r w:rsidRPr="00A0313B">
        <w:rPr>
          <w:b w:val="0"/>
          <w:bCs w:val="0"/>
          <w:sz w:val="20"/>
          <w:lang w:val="en-US" w:eastAsia="ja-JP" w:bidi="hi-IN"/>
        </w:rPr>
        <w:t xml:space="preserve">[2]. </w:t>
      </w:r>
      <w:r w:rsidR="00952E24">
        <w:rPr>
          <w:b w:val="0"/>
          <w:bCs w:val="0"/>
          <w:sz w:val="20"/>
          <w:lang w:val="en-US" w:eastAsia="ja-JP" w:bidi="hi-IN"/>
        </w:rPr>
        <w:t xml:space="preserve">Demodulation performance </w:t>
      </w:r>
      <w:r w:rsidRPr="00A0313B">
        <w:rPr>
          <w:b w:val="0"/>
          <w:bCs w:val="0"/>
          <w:sz w:val="20"/>
          <w:lang w:val="en-US" w:eastAsia="ja-JP" w:bidi="hi-IN"/>
        </w:rPr>
        <w:t>summary is provided in Table 1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93287" w14:paraId="12BDD7B7" w14:textId="77777777" w:rsidTr="00DD2D6F">
        <w:tc>
          <w:tcPr>
            <w:tcW w:w="9629" w:type="dxa"/>
            <w:gridSpan w:val="2"/>
            <w:shd w:val="clear" w:color="auto" w:fill="auto"/>
            <w:vAlign w:val="center"/>
          </w:tcPr>
          <w:p w14:paraId="5EC3A5D5" w14:textId="5FB38381" w:rsidR="00A93287" w:rsidRPr="00DD2D6F" w:rsidRDefault="00952E24" w:rsidP="00DD2D6F">
            <w:pPr>
              <w:spacing w:line="280" w:lineRule="atLeast"/>
              <w:jc w:val="center"/>
              <w:rPr>
                <w:b/>
                <w:lang w:val="en-US" w:eastAsia="ja-JP" w:bidi="hi-IN"/>
              </w:rPr>
            </w:pPr>
            <w:r>
              <w:rPr>
                <w:b/>
                <w:lang w:val="en-US" w:eastAsia="ja-JP" w:bidi="hi-IN"/>
              </w:rPr>
              <w:t>FDM scheme A</w:t>
            </w:r>
          </w:p>
        </w:tc>
      </w:tr>
      <w:tr w:rsidR="00DD2D6F" w14:paraId="7F9DEA33" w14:textId="77777777" w:rsidTr="00DD2D6F">
        <w:tc>
          <w:tcPr>
            <w:tcW w:w="4814" w:type="dxa"/>
            <w:shd w:val="clear" w:color="auto" w:fill="auto"/>
            <w:vAlign w:val="center"/>
          </w:tcPr>
          <w:p w14:paraId="179376D4" w14:textId="587398F8" w:rsidR="00A0313B" w:rsidRPr="00DD2D6F" w:rsidRDefault="0004280E" w:rsidP="00DD2D6F">
            <w:pPr>
              <w:spacing w:before="0" w:after="0" w:line="280" w:lineRule="atLeast"/>
              <w:jc w:val="center"/>
              <w:rPr>
                <w:bCs/>
                <w:lang w:val="en-US" w:eastAsia="ja-JP" w:bidi="hi-IN"/>
              </w:rPr>
            </w:pPr>
            <w:r>
              <w:rPr>
                <w:bCs/>
                <w:noProof/>
                <w:lang w:val="en-US" w:eastAsia="ja-JP" w:bidi="hi-IN"/>
              </w:rPr>
              <w:drawing>
                <wp:inline distT="0" distB="0" distL="0" distR="0" wp14:anchorId="1EAB8726" wp14:editId="0340651C">
                  <wp:extent cx="2880360" cy="215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360" cy="2159000"/>
                          </a:xfrm>
                          <a:prstGeom prst="rect">
                            <a:avLst/>
                          </a:prstGeom>
                          <a:noFill/>
                          <a:ln>
                            <a:noFill/>
                          </a:ln>
                        </pic:spPr>
                      </pic:pic>
                    </a:graphicData>
                  </a:graphic>
                </wp:inline>
              </w:drawing>
            </w:r>
          </w:p>
        </w:tc>
        <w:tc>
          <w:tcPr>
            <w:tcW w:w="4815" w:type="dxa"/>
            <w:shd w:val="clear" w:color="auto" w:fill="auto"/>
          </w:tcPr>
          <w:p w14:paraId="0F425AB1" w14:textId="59EC9828" w:rsidR="00A0313B" w:rsidRPr="00DD2D6F" w:rsidRDefault="0004280E" w:rsidP="00DD2D6F">
            <w:pPr>
              <w:spacing w:line="280" w:lineRule="atLeast"/>
              <w:rPr>
                <w:bCs/>
                <w:lang w:val="en-US" w:eastAsia="ja-JP" w:bidi="hi-IN"/>
              </w:rPr>
            </w:pPr>
            <w:r>
              <w:rPr>
                <w:bCs/>
                <w:noProof/>
                <w:lang w:val="en-US" w:eastAsia="ja-JP" w:bidi="hi-IN"/>
              </w:rPr>
              <w:drawing>
                <wp:inline distT="0" distB="0" distL="0" distR="0" wp14:anchorId="0C4D54A6" wp14:editId="1BF9D1A6">
                  <wp:extent cx="2880360" cy="215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360" cy="2159000"/>
                          </a:xfrm>
                          <a:prstGeom prst="rect">
                            <a:avLst/>
                          </a:prstGeom>
                          <a:noFill/>
                          <a:ln>
                            <a:noFill/>
                          </a:ln>
                        </pic:spPr>
                      </pic:pic>
                    </a:graphicData>
                  </a:graphic>
                </wp:inline>
              </w:drawing>
            </w:r>
          </w:p>
        </w:tc>
      </w:tr>
      <w:tr w:rsidR="00DD2D6F" w14:paraId="6096E77D" w14:textId="77777777" w:rsidTr="00DD2D6F">
        <w:tc>
          <w:tcPr>
            <w:tcW w:w="9629" w:type="dxa"/>
            <w:gridSpan w:val="2"/>
            <w:shd w:val="clear" w:color="auto" w:fill="auto"/>
            <w:vAlign w:val="center"/>
          </w:tcPr>
          <w:p w14:paraId="682EA5AE" w14:textId="576F2979" w:rsidR="00A0313B" w:rsidRPr="00DD2D6F" w:rsidRDefault="00A0313B" w:rsidP="00DD2D6F">
            <w:pPr>
              <w:spacing w:line="280" w:lineRule="atLeast"/>
              <w:jc w:val="center"/>
              <w:rPr>
                <w:bCs/>
                <w:lang w:val="en-US" w:eastAsia="ja-JP" w:bidi="hi-IN"/>
              </w:rPr>
            </w:pPr>
            <w:r w:rsidRPr="00DD2D6F">
              <w:rPr>
                <w:b/>
                <w:sz w:val="16"/>
                <w:szCs w:val="16"/>
              </w:rPr>
              <w:t xml:space="preserve">Figure </w:t>
            </w:r>
            <w:r w:rsidR="00A12F7E" w:rsidRPr="00DD2D6F">
              <w:rPr>
                <w:b/>
                <w:sz w:val="16"/>
                <w:szCs w:val="16"/>
              </w:rPr>
              <w:t>1</w:t>
            </w:r>
            <w:r w:rsidRPr="00DD2D6F">
              <w:rPr>
                <w:b/>
                <w:sz w:val="16"/>
                <w:szCs w:val="16"/>
              </w:rPr>
              <w:t xml:space="preserve">. Demodulation performance </w:t>
            </w:r>
            <w:r w:rsidR="00A93287" w:rsidRPr="00DD2D6F">
              <w:rPr>
                <w:b/>
                <w:sz w:val="16"/>
                <w:szCs w:val="16"/>
              </w:rPr>
              <w:t xml:space="preserve">for </w:t>
            </w:r>
            <w:r w:rsidR="00952E24">
              <w:rPr>
                <w:b/>
                <w:sz w:val="16"/>
                <w:szCs w:val="16"/>
              </w:rPr>
              <w:t xml:space="preserve">FDM scheme A </w:t>
            </w:r>
          </w:p>
        </w:tc>
      </w:tr>
    </w:tbl>
    <w:p w14:paraId="183B9A1A" w14:textId="51014BEA" w:rsidR="00A0313B" w:rsidRDefault="00A0313B" w:rsidP="00A0313B">
      <w:pPr>
        <w:pStyle w:val="Caption"/>
      </w:pPr>
    </w:p>
    <w:p w14:paraId="39CA311E" w14:textId="1CCB0EF6" w:rsidR="00A93287" w:rsidRDefault="00A93287" w:rsidP="00A93287"/>
    <w:p w14:paraId="3509BCA6" w14:textId="5196F882" w:rsidR="00A93287" w:rsidRDefault="00A93287" w:rsidP="00A93287"/>
    <w:p w14:paraId="27C862A7" w14:textId="4D7D68D3" w:rsidR="00A93287" w:rsidRDefault="00A93287" w:rsidP="00A93287"/>
    <w:p w14:paraId="5F2B3D6B" w14:textId="18E018C0" w:rsidR="00A93287" w:rsidRDefault="00A93287" w:rsidP="00A93287"/>
    <w:p w14:paraId="68224049" w14:textId="050915C0" w:rsidR="00A93287" w:rsidRDefault="00A93287" w:rsidP="00A93287"/>
    <w:p w14:paraId="48942970" w14:textId="77067A7C" w:rsidR="00A93287" w:rsidRDefault="00A93287" w:rsidP="00A93287"/>
    <w:p w14:paraId="4E95EE38" w14:textId="77777777" w:rsidR="00A93287" w:rsidRPr="00A93287" w:rsidRDefault="00A93287" w:rsidP="00A932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D2D6F" w14:paraId="4C67DB31" w14:textId="77777777" w:rsidTr="00DD2D6F">
        <w:tc>
          <w:tcPr>
            <w:tcW w:w="9629" w:type="dxa"/>
            <w:gridSpan w:val="2"/>
            <w:shd w:val="clear" w:color="auto" w:fill="auto"/>
            <w:vAlign w:val="center"/>
          </w:tcPr>
          <w:p w14:paraId="695DBEA6" w14:textId="26916E6A" w:rsidR="00A93287" w:rsidRPr="00DD2D6F" w:rsidRDefault="00952E24" w:rsidP="00DD2D6F">
            <w:pPr>
              <w:spacing w:line="280" w:lineRule="atLeast"/>
              <w:jc w:val="center"/>
              <w:rPr>
                <w:b/>
                <w:lang w:val="en-US" w:eastAsia="ja-JP" w:bidi="hi-IN"/>
              </w:rPr>
            </w:pPr>
            <w:r>
              <w:rPr>
                <w:b/>
                <w:lang w:val="en-US" w:eastAsia="ja-JP" w:bidi="hi-IN"/>
              </w:rPr>
              <w:lastRenderedPageBreak/>
              <w:t>Inter-slot TDM scheme</w:t>
            </w:r>
          </w:p>
        </w:tc>
      </w:tr>
      <w:tr w:rsidR="00DD2D6F" w14:paraId="236CFD86" w14:textId="77777777" w:rsidTr="00DD2D6F">
        <w:tc>
          <w:tcPr>
            <w:tcW w:w="4814" w:type="dxa"/>
            <w:shd w:val="clear" w:color="auto" w:fill="auto"/>
            <w:vAlign w:val="center"/>
          </w:tcPr>
          <w:p w14:paraId="4750CE6D" w14:textId="296E5AA2" w:rsidR="00A93287" w:rsidRPr="00DD2D6F" w:rsidRDefault="0004280E" w:rsidP="00DD2D6F">
            <w:pPr>
              <w:spacing w:before="0" w:after="0" w:line="280" w:lineRule="atLeast"/>
              <w:jc w:val="center"/>
              <w:rPr>
                <w:bCs/>
                <w:lang w:val="en-US" w:eastAsia="ja-JP" w:bidi="hi-IN"/>
              </w:rPr>
            </w:pPr>
            <w:r>
              <w:rPr>
                <w:bCs/>
                <w:noProof/>
                <w:lang w:val="en-US" w:eastAsia="ja-JP" w:bidi="hi-IN"/>
              </w:rPr>
              <w:drawing>
                <wp:inline distT="0" distB="0" distL="0" distR="0" wp14:anchorId="2C9AB817" wp14:editId="7B529014">
                  <wp:extent cx="288036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360" cy="2159000"/>
                          </a:xfrm>
                          <a:prstGeom prst="rect">
                            <a:avLst/>
                          </a:prstGeom>
                          <a:noFill/>
                          <a:ln>
                            <a:noFill/>
                          </a:ln>
                        </pic:spPr>
                      </pic:pic>
                    </a:graphicData>
                  </a:graphic>
                </wp:inline>
              </w:drawing>
            </w:r>
          </w:p>
        </w:tc>
        <w:tc>
          <w:tcPr>
            <w:tcW w:w="4815" w:type="dxa"/>
            <w:shd w:val="clear" w:color="auto" w:fill="auto"/>
          </w:tcPr>
          <w:p w14:paraId="020C0D75" w14:textId="1329AFBA" w:rsidR="00A93287" w:rsidRPr="00DD2D6F" w:rsidRDefault="0004280E" w:rsidP="00DD2D6F">
            <w:pPr>
              <w:spacing w:line="280" w:lineRule="atLeast"/>
              <w:rPr>
                <w:bCs/>
                <w:lang w:val="en-US" w:eastAsia="ja-JP" w:bidi="hi-IN"/>
              </w:rPr>
            </w:pPr>
            <w:r>
              <w:rPr>
                <w:bCs/>
                <w:noProof/>
                <w:lang w:val="en-US" w:eastAsia="ja-JP" w:bidi="hi-IN"/>
              </w:rPr>
              <w:drawing>
                <wp:inline distT="0" distB="0" distL="0" distR="0" wp14:anchorId="5BE3E9E6" wp14:editId="20EBDA7D">
                  <wp:extent cx="2880360" cy="215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360" cy="2159000"/>
                          </a:xfrm>
                          <a:prstGeom prst="rect">
                            <a:avLst/>
                          </a:prstGeom>
                          <a:noFill/>
                          <a:ln>
                            <a:noFill/>
                          </a:ln>
                        </pic:spPr>
                      </pic:pic>
                    </a:graphicData>
                  </a:graphic>
                </wp:inline>
              </w:drawing>
            </w:r>
          </w:p>
        </w:tc>
      </w:tr>
      <w:tr w:rsidR="00DD2D6F" w14:paraId="60DE737C" w14:textId="77777777" w:rsidTr="00DD2D6F">
        <w:tc>
          <w:tcPr>
            <w:tcW w:w="9629" w:type="dxa"/>
            <w:gridSpan w:val="2"/>
            <w:shd w:val="clear" w:color="auto" w:fill="auto"/>
            <w:vAlign w:val="center"/>
          </w:tcPr>
          <w:p w14:paraId="2746C41E" w14:textId="656453F5" w:rsidR="00A93287" w:rsidRPr="00DD2D6F" w:rsidRDefault="00A93287" w:rsidP="00DD2D6F">
            <w:pPr>
              <w:spacing w:line="280" w:lineRule="atLeast"/>
              <w:jc w:val="center"/>
              <w:rPr>
                <w:bCs/>
                <w:lang w:val="en-US" w:eastAsia="ja-JP" w:bidi="hi-IN"/>
              </w:rPr>
            </w:pPr>
            <w:r w:rsidRPr="00DD2D6F">
              <w:rPr>
                <w:b/>
                <w:sz w:val="16"/>
                <w:szCs w:val="16"/>
              </w:rPr>
              <w:t xml:space="preserve">Figure 2. Demodulation performance for </w:t>
            </w:r>
            <w:r w:rsidR="00952E24">
              <w:rPr>
                <w:b/>
                <w:sz w:val="16"/>
                <w:szCs w:val="16"/>
              </w:rPr>
              <w:t>Inter-slot TDM scheme</w:t>
            </w:r>
          </w:p>
        </w:tc>
      </w:tr>
    </w:tbl>
    <w:p w14:paraId="55A31C78" w14:textId="6D880CAB" w:rsidR="00A93287" w:rsidRDefault="00A93287" w:rsidP="00A93287"/>
    <w:p w14:paraId="0FCF67A1" w14:textId="3BD66665" w:rsidR="008F7F9E" w:rsidRDefault="008F7F9E" w:rsidP="008F7F9E">
      <w:pPr>
        <w:pStyle w:val="Caption"/>
        <w:jc w:val="center"/>
      </w:pPr>
      <w:r>
        <w:t xml:space="preserve">Table </w:t>
      </w:r>
      <w:r>
        <w:fldChar w:fldCharType="begin"/>
      </w:r>
      <w:r>
        <w:instrText xml:space="preserve"> SEQ Table \* ARABIC </w:instrText>
      </w:r>
      <w:r>
        <w:fldChar w:fldCharType="separate"/>
      </w:r>
      <w:r>
        <w:rPr>
          <w:noProof/>
        </w:rPr>
        <w:t>1</w:t>
      </w:r>
      <w:r>
        <w:fldChar w:fldCharType="end"/>
      </w:r>
      <w:r w:rsidRPr="00DE1430">
        <w:t>. Demodulation performance at 70% @max achievable throughput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08"/>
        <w:gridCol w:w="1094"/>
        <w:gridCol w:w="1372"/>
        <w:gridCol w:w="2613"/>
        <w:gridCol w:w="2642"/>
      </w:tblGrid>
      <w:tr w:rsidR="00DD2D6F" w14:paraId="6BEB5BFE" w14:textId="77777777" w:rsidTr="00DD2D6F">
        <w:trPr>
          <w:jc w:val="center"/>
        </w:trPr>
        <w:tc>
          <w:tcPr>
            <w:tcW w:w="1944" w:type="dxa"/>
            <w:tcBorders>
              <w:top w:val="single" w:sz="4" w:space="0" w:color="FFFFFF"/>
              <w:left w:val="single" w:sz="4" w:space="0" w:color="FFFFFF"/>
              <w:right w:val="nil"/>
            </w:tcBorders>
            <w:shd w:val="clear" w:color="auto" w:fill="5B9BD5"/>
          </w:tcPr>
          <w:p w14:paraId="225247CE" w14:textId="77777777" w:rsidR="00A93287" w:rsidRPr="00DD2D6F" w:rsidRDefault="00A93287" w:rsidP="00A93287">
            <w:pPr>
              <w:rPr>
                <w:b/>
                <w:bCs/>
                <w:color w:val="FFFFFF"/>
              </w:rPr>
            </w:pPr>
          </w:p>
        </w:tc>
        <w:tc>
          <w:tcPr>
            <w:tcW w:w="1109" w:type="dxa"/>
            <w:tcBorders>
              <w:top w:val="single" w:sz="4" w:space="0" w:color="FFFFFF"/>
              <w:left w:val="nil"/>
              <w:right w:val="nil"/>
            </w:tcBorders>
            <w:shd w:val="clear" w:color="auto" w:fill="5B9BD5"/>
            <w:vAlign w:val="center"/>
          </w:tcPr>
          <w:p w14:paraId="4999622F" w14:textId="0E431DCB" w:rsidR="00A93287" w:rsidRPr="00DD2D6F" w:rsidRDefault="000E1047" w:rsidP="00DD2D6F">
            <w:pPr>
              <w:jc w:val="center"/>
              <w:rPr>
                <w:b/>
                <w:bCs/>
                <w:color w:val="FFFFFF"/>
              </w:rPr>
            </w:pPr>
            <w:r w:rsidRPr="00DD2D6F">
              <w:rPr>
                <w:b/>
                <w:bCs/>
                <w:color w:val="FFFFFF"/>
              </w:rPr>
              <w:t>Duplex mode</w:t>
            </w:r>
          </w:p>
        </w:tc>
        <w:tc>
          <w:tcPr>
            <w:tcW w:w="1372" w:type="dxa"/>
            <w:tcBorders>
              <w:top w:val="single" w:sz="4" w:space="0" w:color="FFFFFF"/>
              <w:left w:val="nil"/>
              <w:right w:val="nil"/>
            </w:tcBorders>
            <w:shd w:val="clear" w:color="auto" w:fill="5B9BD5"/>
            <w:vAlign w:val="center"/>
          </w:tcPr>
          <w:p w14:paraId="1C586F55" w14:textId="6F854C11" w:rsidR="00A93287" w:rsidRPr="00DD2D6F" w:rsidRDefault="000E1047" w:rsidP="00DD2D6F">
            <w:pPr>
              <w:jc w:val="center"/>
              <w:rPr>
                <w:b/>
                <w:bCs/>
                <w:color w:val="FFFFFF"/>
              </w:rPr>
            </w:pPr>
            <w:r w:rsidRPr="00DD2D6F">
              <w:rPr>
                <w:b/>
                <w:bCs/>
                <w:color w:val="FFFFFF"/>
              </w:rPr>
              <w:t>Antenna configuration</w:t>
            </w:r>
          </w:p>
        </w:tc>
        <w:tc>
          <w:tcPr>
            <w:tcW w:w="2711" w:type="dxa"/>
            <w:tcBorders>
              <w:top w:val="single" w:sz="4" w:space="0" w:color="FFFFFF"/>
              <w:left w:val="nil"/>
              <w:right w:val="nil"/>
            </w:tcBorders>
            <w:shd w:val="clear" w:color="auto" w:fill="5B9BD5"/>
            <w:vAlign w:val="center"/>
          </w:tcPr>
          <w:p w14:paraId="07B3C395" w14:textId="35FEB7DD" w:rsidR="00A93287" w:rsidRPr="00DD2D6F" w:rsidRDefault="000E1047" w:rsidP="00DD2D6F">
            <w:pPr>
              <w:jc w:val="center"/>
              <w:rPr>
                <w:b/>
                <w:bCs/>
                <w:color w:val="FFFFFF"/>
              </w:rPr>
            </w:pPr>
            <w:r w:rsidRPr="00DD2D6F">
              <w:rPr>
                <w:b/>
                <w:bCs/>
                <w:color w:val="FFFFFF"/>
                <w:lang w:eastAsia="ja-JP" w:bidi="hi-IN"/>
              </w:rPr>
              <w:t>Ideal results, dB</w:t>
            </w:r>
          </w:p>
        </w:tc>
        <w:tc>
          <w:tcPr>
            <w:tcW w:w="2719" w:type="dxa"/>
            <w:tcBorders>
              <w:top w:val="single" w:sz="4" w:space="0" w:color="FFFFFF"/>
              <w:left w:val="nil"/>
              <w:right w:val="single" w:sz="4" w:space="0" w:color="FFFFFF"/>
            </w:tcBorders>
            <w:shd w:val="clear" w:color="auto" w:fill="5B9BD5"/>
            <w:vAlign w:val="center"/>
          </w:tcPr>
          <w:p w14:paraId="1662EB58" w14:textId="7AA8CB43" w:rsidR="00A93287" w:rsidRPr="00DD2D6F" w:rsidRDefault="000E1047" w:rsidP="00DD2D6F">
            <w:pPr>
              <w:jc w:val="center"/>
              <w:rPr>
                <w:b/>
                <w:bCs/>
                <w:color w:val="FFFFFF"/>
              </w:rPr>
            </w:pPr>
            <w:r w:rsidRPr="00DD2D6F">
              <w:rPr>
                <w:b/>
                <w:bCs/>
                <w:color w:val="FFFFFF"/>
                <w:lang w:eastAsia="ja-JP" w:bidi="hi-IN"/>
              </w:rPr>
              <w:t>Impairment results, dB</w:t>
            </w:r>
          </w:p>
        </w:tc>
      </w:tr>
      <w:tr w:rsidR="00DD2D6F" w14:paraId="0ED4C534" w14:textId="77777777" w:rsidTr="00DD2D6F">
        <w:trPr>
          <w:jc w:val="center"/>
        </w:trPr>
        <w:tc>
          <w:tcPr>
            <w:tcW w:w="1944" w:type="dxa"/>
            <w:vMerge w:val="restart"/>
            <w:tcBorders>
              <w:left w:val="single" w:sz="4" w:space="0" w:color="FFFFFF"/>
            </w:tcBorders>
            <w:shd w:val="clear" w:color="auto" w:fill="5B9BD5"/>
            <w:vAlign w:val="center"/>
          </w:tcPr>
          <w:p w14:paraId="24263503" w14:textId="77777777" w:rsidR="00A93287" w:rsidRDefault="00952E24" w:rsidP="00DD2D6F">
            <w:pPr>
              <w:jc w:val="left"/>
              <w:rPr>
                <w:b/>
                <w:bCs/>
                <w:color w:val="FFFFFF"/>
              </w:rPr>
            </w:pPr>
            <w:r>
              <w:rPr>
                <w:b/>
                <w:bCs/>
                <w:color w:val="FFFFFF"/>
              </w:rPr>
              <w:t>FDM scheme A</w:t>
            </w:r>
          </w:p>
          <w:p w14:paraId="3F3514FC" w14:textId="5129F046" w:rsidR="00952E24" w:rsidRPr="00DD2D6F" w:rsidRDefault="00952E24" w:rsidP="00DD2D6F">
            <w:pPr>
              <w:jc w:val="left"/>
              <w:rPr>
                <w:b/>
                <w:bCs/>
                <w:color w:val="FFFFFF"/>
              </w:rPr>
            </w:pPr>
            <w:r>
              <w:rPr>
                <w:b/>
                <w:bCs/>
                <w:color w:val="FFFFFF"/>
              </w:rPr>
              <w:t>SNR at 70% @ max Throughput</w:t>
            </w:r>
          </w:p>
        </w:tc>
        <w:tc>
          <w:tcPr>
            <w:tcW w:w="1109" w:type="dxa"/>
            <w:vMerge w:val="restart"/>
            <w:shd w:val="clear" w:color="auto" w:fill="BDD6EE"/>
            <w:vAlign w:val="center"/>
          </w:tcPr>
          <w:p w14:paraId="7272EF2C" w14:textId="25A3A3BB" w:rsidR="00A93287" w:rsidRDefault="00A93287" w:rsidP="00DD2D6F">
            <w:pPr>
              <w:jc w:val="left"/>
            </w:pPr>
            <w:r>
              <w:t>FDD</w:t>
            </w:r>
          </w:p>
        </w:tc>
        <w:tc>
          <w:tcPr>
            <w:tcW w:w="1372" w:type="dxa"/>
            <w:shd w:val="clear" w:color="auto" w:fill="BDD6EE"/>
            <w:vAlign w:val="center"/>
          </w:tcPr>
          <w:p w14:paraId="3E4E4CD7" w14:textId="0F73D64E" w:rsidR="00A93287" w:rsidRDefault="00A93287" w:rsidP="00DD2D6F">
            <w:pPr>
              <w:jc w:val="left"/>
            </w:pPr>
            <w:r>
              <w:t>2x2</w:t>
            </w:r>
          </w:p>
        </w:tc>
        <w:tc>
          <w:tcPr>
            <w:tcW w:w="2711" w:type="dxa"/>
            <w:shd w:val="clear" w:color="auto" w:fill="BDD6EE"/>
          </w:tcPr>
          <w:p w14:paraId="5CE6B6A2" w14:textId="4FB3D7B4" w:rsidR="00A93287" w:rsidRPr="00DD2D6F" w:rsidRDefault="000E1047" w:rsidP="00DD2D6F">
            <w:pPr>
              <w:jc w:val="center"/>
              <w:rPr>
                <w:b/>
                <w:bCs/>
              </w:rPr>
            </w:pPr>
            <w:r w:rsidRPr="00DD2D6F">
              <w:rPr>
                <w:b/>
                <w:bCs/>
              </w:rPr>
              <w:t>15.</w:t>
            </w:r>
            <w:r w:rsidR="00EF0772">
              <w:rPr>
                <w:b/>
                <w:bCs/>
              </w:rPr>
              <w:t>1</w:t>
            </w:r>
          </w:p>
        </w:tc>
        <w:tc>
          <w:tcPr>
            <w:tcW w:w="2719" w:type="dxa"/>
            <w:shd w:val="clear" w:color="auto" w:fill="BDD6EE"/>
          </w:tcPr>
          <w:p w14:paraId="19F95F96" w14:textId="34903C74" w:rsidR="00A93287" w:rsidRPr="00EF0772" w:rsidRDefault="008F7F9E" w:rsidP="00DD2D6F">
            <w:pPr>
              <w:jc w:val="center"/>
              <w:rPr>
                <w:b/>
                <w:bCs/>
                <w:lang w:val="ru-RU"/>
              </w:rPr>
            </w:pPr>
            <w:r w:rsidRPr="00DD2D6F">
              <w:rPr>
                <w:b/>
                <w:bCs/>
              </w:rPr>
              <w:t>1</w:t>
            </w:r>
            <w:r w:rsidR="00EF0772">
              <w:rPr>
                <w:b/>
                <w:bCs/>
                <w:lang w:val="ru-RU"/>
              </w:rPr>
              <w:t>7.1</w:t>
            </w:r>
          </w:p>
        </w:tc>
      </w:tr>
      <w:tr w:rsidR="00DD2D6F" w14:paraId="4F1C7A2B" w14:textId="77777777" w:rsidTr="00DD2D6F">
        <w:trPr>
          <w:jc w:val="center"/>
        </w:trPr>
        <w:tc>
          <w:tcPr>
            <w:tcW w:w="1944" w:type="dxa"/>
            <w:vMerge/>
            <w:tcBorders>
              <w:left w:val="single" w:sz="4" w:space="0" w:color="FFFFFF"/>
            </w:tcBorders>
            <w:shd w:val="clear" w:color="auto" w:fill="5B9BD5"/>
            <w:vAlign w:val="center"/>
          </w:tcPr>
          <w:p w14:paraId="139E08DA" w14:textId="77777777" w:rsidR="00A93287" w:rsidRPr="00DD2D6F" w:rsidRDefault="00A93287" w:rsidP="00DD2D6F">
            <w:pPr>
              <w:jc w:val="left"/>
              <w:rPr>
                <w:b/>
                <w:bCs/>
                <w:color w:val="FFFFFF"/>
              </w:rPr>
            </w:pPr>
          </w:p>
        </w:tc>
        <w:tc>
          <w:tcPr>
            <w:tcW w:w="1109" w:type="dxa"/>
            <w:vMerge/>
            <w:shd w:val="clear" w:color="auto" w:fill="DEEAF6"/>
            <w:vAlign w:val="center"/>
          </w:tcPr>
          <w:p w14:paraId="30C64613" w14:textId="5891F7C2" w:rsidR="00A93287" w:rsidRDefault="00A93287" w:rsidP="00DD2D6F">
            <w:pPr>
              <w:jc w:val="left"/>
            </w:pPr>
          </w:p>
        </w:tc>
        <w:tc>
          <w:tcPr>
            <w:tcW w:w="1372" w:type="dxa"/>
            <w:shd w:val="clear" w:color="auto" w:fill="DEEAF6"/>
            <w:vAlign w:val="center"/>
          </w:tcPr>
          <w:p w14:paraId="417B0731" w14:textId="24B775F2" w:rsidR="00A93287" w:rsidRDefault="00A93287" w:rsidP="00DD2D6F">
            <w:pPr>
              <w:jc w:val="left"/>
            </w:pPr>
            <w:r>
              <w:t>2x4</w:t>
            </w:r>
          </w:p>
        </w:tc>
        <w:tc>
          <w:tcPr>
            <w:tcW w:w="2711" w:type="dxa"/>
            <w:shd w:val="clear" w:color="auto" w:fill="DEEAF6"/>
          </w:tcPr>
          <w:p w14:paraId="27CFB6CC" w14:textId="27889FAE" w:rsidR="00A93287" w:rsidRPr="00DD2D6F" w:rsidRDefault="000E1047" w:rsidP="00DD2D6F">
            <w:pPr>
              <w:jc w:val="center"/>
              <w:rPr>
                <w:b/>
                <w:bCs/>
              </w:rPr>
            </w:pPr>
            <w:r w:rsidRPr="00DD2D6F">
              <w:rPr>
                <w:b/>
                <w:bCs/>
              </w:rPr>
              <w:t>8.</w:t>
            </w:r>
            <w:r w:rsidR="00EF0772">
              <w:rPr>
                <w:b/>
                <w:bCs/>
              </w:rPr>
              <w:t>1</w:t>
            </w:r>
          </w:p>
        </w:tc>
        <w:tc>
          <w:tcPr>
            <w:tcW w:w="2719" w:type="dxa"/>
            <w:shd w:val="clear" w:color="auto" w:fill="DEEAF6"/>
          </w:tcPr>
          <w:p w14:paraId="66A47B56" w14:textId="75199545" w:rsidR="00A93287" w:rsidRPr="00EF0772" w:rsidRDefault="008F7F9E" w:rsidP="00DD2D6F">
            <w:pPr>
              <w:jc w:val="center"/>
              <w:rPr>
                <w:b/>
                <w:bCs/>
                <w:lang w:val="ru-RU"/>
              </w:rPr>
            </w:pPr>
            <w:r w:rsidRPr="00DD2D6F">
              <w:rPr>
                <w:b/>
                <w:bCs/>
              </w:rPr>
              <w:t>1</w:t>
            </w:r>
            <w:r w:rsidR="00EF0772">
              <w:rPr>
                <w:b/>
                <w:bCs/>
                <w:lang w:val="ru-RU"/>
              </w:rPr>
              <w:t>0</w:t>
            </w:r>
            <w:r w:rsidRPr="00DD2D6F">
              <w:rPr>
                <w:b/>
                <w:bCs/>
              </w:rPr>
              <w:t>.</w:t>
            </w:r>
            <w:r w:rsidR="00EF0772">
              <w:rPr>
                <w:b/>
                <w:bCs/>
                <w:lang w:val="ru-RU"/>
              </w:rPr>
              <w:t>1</w:t>
            </w:r>
          </w:p>
        </w:tc>
      </w:tr>
      <w:tr w:rsidR="00DD2D6F" w14:paraId="4390C356" w14:textId="77777777" w:rsidTr="00DD2D6F">
        <w:trPr>
          <w:jc w:val="center"/>
        </w:trPr>
        <w:tc>
          <w:tcPr>
            <w:tcW w:w="1944" w:type="dxa"/>
            <w:vMerge/>
            <w:tcBorders>
              <w:left w:val="single" w:sz="4" w:space="0" w:color="FFFFFF"/>
            </w:tcBorders>
            <w:shd w:val="clear" w:color="auto" w:fill="5B9BD5"/>
            <w:vAlign w:val="center"/>
          </w:tcPr>
          <w:p w14:paraId="12879AFE" w14:textId="77777777" w:rsidR="00A93287" w:rsidRPr="00DD2D6F" w:rsidRDefault="00A93287" w:rsidP="00DD2D6F">
            <w:pPr>
              <w:jc w:val="left"/>
              <w:rPr>
                <w:b/>
                <w:bCs/>
                <w:color w:val="FFFFFF"/>
              </w:rPr>
            </w:pPr>
          </w:p>
        </w:tc>
        <w:tc>
          <w:tcPr>
            <w:tcW w:w="1109" w:type="dxa"/>
            <w:vMerge w:val="restart"/>
            <w:shd w:val="clear" w:color="auto" w:fill="BDD6EE"/>
            <w:vAlign w:val="center"/>
          </w:tcPr>
          <w:p w14:paraId="7751ADCE" w14:textId="5F2C70BE" w:rsidR="00A93287" w:rsidRDefault="00A93287" w:rsidP="00DD2D6F">
            <w:pPr>
              <w:jc w:val="left"/>
            </w:pPr>
            <w:r>
              <w:t>TDD</w:t>
            </w:r>
          </w:p>
        </w:tc>
        <w:tc>
          <w:tcPr>
            <w:tcW w:w="1372" w:type="dxa"/>
            <w:shd w:val="clear" w:color="auto" w:fill="BDD6EE"/>
            <w:vAlign w:val="center"/>
          </w:tcPr>
          <w:p w14:paraId="1385A622" w14:textId="7EC7645D" w:rsidR="00A93287" w:rsidRDefault="00A93287" w:rsidP="00DD2D6F">
            <w:pPr>
              <w:jc w:val="left"/>
            </w:pPr>
            <w:r>
              <w:t>2x2</w:t>
            </w:r>
          </w:p>
        </w:tc>
        <w:tc>
          <w:tcPr>
            <w:tcW w:w="2711" w:type="dxa"/>
            <w:shd w:val="clear" w:color="auto" w:fill="BDD6EE"/>
          </w:tcPr>
          <w:p w14:paraId="09432838" w14:textId="4B47118F" w:rsidR="00A93287" w:rsidRPr="00DD2D6F" w:rsidRDefault="000E1047" w:rsidP="00DD2D6F">
            <w:pPr>
              <w:jc w:val="center"/>
              <w:rPr>
                <w:b/>
                <w:bCs/>
              </w:rPr>
            </w:pPr>
            <w:r w:rsidRPr="00DD2D6F">
              <w:rPr>
                <w:b/>
                <w:bCs/>
              </w:rPr>
              <w:t>14.</w:t>
            </w:r>
            <w:r w:rsidR="00EF0772">
              <w:rPr>
                <w:b/>
                <w:bCs/>
              </w:rPr>
              <w:t>8</w:t>
            </w:r>
          </w:p>
        </w:tc>
        <w:tc>
          <w:tcPr>
            <w:tcW w:w="2719" w:type="dxa"/>
            <w:shd w:val="clear" w:color="auto" w:fill="BDD6EE"/>
          </w:tcPr>
          <w:p w14:paraId="706A92DB" w14:textId="7C19F081" w:rsidR="00A93287" w:rsidRPr="00EF0772" w:rsidRDefault="008F7F9E" w:rsidP="00DD2D6F">
            <w:pPr>
              <w:jc w:val="center"/>
              <w:rPr>
                <w:b/>
                <w:bCs/>
                <w:lang w:val="ru-RU"/>
              </w:rPr>
            </w:pPr>
            <w:r w:rsidRPr="00DD2D6F">
              <w:rPr>
                <w:b/>
                <w:bCs/>
              </w:rPr>
              <w:t>1</w:t>
            </w:r>
            <w:r w:rsidR="00EF0772">
              <w:rPr>
                <w:b/>
                <w:bCs/>
                <w:lang w:val="ru-RU"/>
              </w:rPr>
              <w:t>6.8</w:t>
            </w:r>
          </w:p>
        </w:tc>
      </w:tr>
      <w:tr w:rsidR="00DD2D6F" w14:paraId="13CF7ED8" w14:textId="77777777" w:rsidTr="00DD2D6F">
        <w:trPr>
          <w:jc w:val="center"/>
        </w:trPr>
        <w:tc>
          <w:tcPr>
            <w:tcW w:w="1944" w:type="dxa"/>
            <w:vMerge/>
            <w:tcBorders>
              <w:left w:val="single" w:sz="4" w:space="0" w:color="FFFFFF"/>
            </w:tcBorders>
            <w:shd w:val="clear" w:color="auto" w:fill="5B9BD5"/>
            <w:vAlign w:val="center"/>
          </w:tcPr>
          <w:p w14:paraId="23A283C0" w14:textId="77777777" w:rsidR="00A93287" w:rsidRPr="00DD2D6F" w:rsidRDefault="00A93287" w:rsidP="00DD2D6F">
            <w:pPr>
              <w:jc w:val="left"/>
              <w:rPr>
                <w:b/>
                <w:bCs/>
                <w:color w:val="FFFFFF"/>
              </w:rPr>
            </w:pPr>
          </w:p>
        </w:tc>
        <w:tc>
          <w:tcPr>
            <w:tcW w:w="1109" w:type="dxa"/>
            <w:vMerge/>
            <w:shd w:val="clear" w:color="auto" w:fill="DEEAF6"/>
            <w:vAlign w:val="center"/>
          </w:tcPr>
          <w:p w14:paraId="2CA5177F" w14:textId="181B021A" w:rsidR="00A93287" w:rsidRDefault="00A93287" w:rsidP="00DD2D6F">
            <w:pPr>
              <w:jc w:val="left"/>
            </w:pPr>
          </w:p>
        </w:tc>
        <w:tc>
          <w:tcPr>
            <w:tcW w:w="1372" w:type="dxa"/>
            <w:shd w:val="clear" w:color="auto" w:fill="DEEAF6"/>
            <w:vAlign w:val="center"/>
          </w:tcPr>
          <w:p w14:paraId="54832632" w14:textId="42623141" w:rsidR="00A93287" w:rsidRDefault="00A93287" w:rsidP="00DD2D6F">
            <w:pPr>
              <w:jc w:val="left"/>
            </w:pPr>
            <w:r>
              <w:t>2x4</w:t>
            </w:r>
          </w:p>
        </w:tc>
        <w:tc>
          <w:tcPr>
            <w:tcW w:w="2711" w:type="dxa"/>
            <w:shd w:val="clear" w:color="auto" w:fill="DEEAF6"/>
          </w:tcPr>
          <w:p w14:paraId="465D3BCF" w14:textId="757CEE6F" w:rsidR="00A93287" w:rsidRPr="00DD2D6F" w:rsidRDefault="00EF0772" w:rsidP="00DD2D6F">
            <w:pPr>
              <w:jc w:val="center"/>
              <w:rPr>
                <w:b/>
                <w:bCs/>
              </w:rPr>
            </w:pPr>
            <w:r>
              <w:rPr>
                <w:b/>
                <w:bCs/>
              </w:rPr>
              <w:t>7</w:t>
            </w:r>
            <w:r w:rsidR="000E1047" w:rsidRPr="00DD2D6F">
              <w:rPr>
                <w:b/>
                <w:bCs/>
              </w:rPr>
              <w:t>.</w:t>
            </w:r>
            <w:r>
              <w:rPr>
                <w:b/>
                <w:bCs/>
              </w:rPr>
              <w:t>7</w:t>
            </w:r>
          </w:p>
        </w:tc>
        <w:tc>
          <w:tcPr>
            <w:tcW w:w="2719" w:type="dxa"/>
            <w:shd w:val="clear" w:color="auto" w:fill="DEEAF6"/>
          </w:tcPr>
          <w:p w14:paraId="01CC4068" w14:textId="25622315" w:rsidR="00A93287" w:rsidRPr="00EF0772" w:rsidRDefault="00EF0772" w:rsidP="00DD2D6F">
            <w:pPr>
              <w:jc w:val="center"/>
              <w:rPr>
                <w:b/>
                <w:bCs/>
                <w:lang w:val="ru-RU"/>
              </w:rPr>
            </w:pPr>
            <w:r>
              <w:rPr>
                <w:b/>
                <w:bCs/>
                <w:lang w:val="ru-RU"/>
              </w:rPr>
              <w:t>9.7</w:t>
            </w:r>
          </w:p>
        </w:tc>
      </w:tr>
      <w:tr w:rsidR="00DD2D6F" w14:paraId="408500A7" w14:textId="77777777" w:rsidTr="00DD2D6F">
        <w:trPr>
          <w:jc w:val="center"/>
        </w:trPr>
        <w:tc>
          <w:tcPr>
            <w:tcW w:w="1944" w:type="dxa"/>
            <w:vMerge w:val="restart"/>
            <w:tcBorders>
              <w:left w:val="single" w:sz="4" w:space="0" w:color="FFFFFF"/>
            </w:tcBorders>
            <w:shd w:val="clear" w:color="auto" w:fill="5B9BD5"/>
            <w:vAlign w:val="center"/>
          </w:tcPr>
          <w:p w14:paraId="3D075DCB" w14:textId="579F911C" w:rsidR="00952E24" w:rsidRDefault="00952E24" w:rsidP="00952E24">
            <w:pPr>
              <w:jc w:val="left"/>
              <w:rPr>
                <w:b/>
                <w:bCs/>
                <w:color w:val="FFFFFF"/>
              </w:rPr>
            </w:pPr>
            <w:r>
              <w:rPr>
                <w:b/>
                <w:bCs/>
                <w:color w:val="FFFFFF"/>
              </w:rPr>
              <w:t>Inter-slot TDM scheme</w:t>
            </w:r>
          </w:p>
          <w:p w14:paraId="1A41ECA1" w14:textId="28593AC8" w:rsidR="00A93287" w:rsidRPr="00DD2D6F" w:rsidRDefault="00952E24" w:rsidP="00952E24">
            <w:pPr>
              <w:jc w:val="left"/>
              <w:rPr>
                <w:b/>
                <w:bCs/>
                <w:color w:val="FFFFFF"/>
              </w:rPr>
            </w:pPr>
            <w:r>
              <w:rPr>
                <w:b/>
                <w:bCs/>
                <w:color w:val="FFFFFF"/>
              </w:rPr>
              <w:t>SNR at 1% BLER</w:t>
            </w:r>
          </w:p>
        </w:tc>
        <w:tc>
          <w:tcPr>
            <w:tcW w:w="1109" w:type="dxa"/>
            <w:vMerge w:val="restart"/>
            <w:shd w:val="clear" w:color="auto" w:fill="BDD6EE"/>
            <w:vAlign w:val="center"/>
          </w:tcPr>
          <w:p w14:paraId="6E1FA3E4" w14:textId="478616FA" w:rsidR="00A93287" w:rsidRDefault="00A93287" w:rsidP="00DD2D6F">
            <w:pPr>
              <w:jc w:val="left"/>
            </w:pPr>
            <w:r>
              <w:t>FDD</w:t>
            </w:r>
          </w:p>
        </w:tc>
        <w:tc>
          <w:tcPr>
            <w:tcW w:w="1372" w:type="dxa"/>
            <w:shd w:val="clear" w:color="auto" w:fill="BDD6EE"/>
            <w:vAlign w:val="center"/>
          </w:tcPr>
          <w:p w14:paraId="4EDF6600" w14:textId="5DC60E0F" w:rsidR="00A93287" w:rsidRDefault="00A93287" w:rsidP="00DD2D6F">
            <w:pPr>
              <w:jc w:val="left"/>
            </w:pPr>
            <w:r>
              <w:t>2x2</w:t>
            </w:r>
          </w:p>
        </w:tc>
        <w:tc>
          <w:tcPr>
            <w:tcW w:w="2711" w:type="dxa"/>
            <w:shd w:val="clear" w:color="auto" w:fill="BDD6EE"/>
          </w:tcPr>
          <w:p w14:paraId="6B58F7B9" w14:textId="771B6FC7" w:rsidR="00A93287" w:rsidRPr="00DD2D6F" w:rsidRDefault="00EF0772" w:rsidP="00DD2D6F">
            <w:pPr>
              <w:jc w:val="center"/>
              <w:rPr>
                <w:b/>
                <w:bCs/>
              </w:rPr>
            </w:pPr>
            <w:r>
              <w:rPr>
                <w:b/>
                <w:bCs/>
              </w:rPr>
              <w:t>0.5</w:t>
            </w:r>
          </w:p>
        </w:tc>
        <w:tc>
          <w:tcPr>
            <w:tcW w:w="2719" w:type="dxa"/>
            <w:shd w:val="clear" w:color="auto" w:fill="BDD6EE"/>
          </w:tcPr>
          <w:p w14:paraId="4F24595C" w14:textId="6239384C" w:rsidR="00A93287" w:rsidRPr="00DD2D6F" w:rsidRDefault="00EF0772" w:rsidP="00DD2D6F">
            <w:pPr>
              <w:jc w:val="center"/>
              <w:rPr>
                <w:b/>
                <w:bCs/>
              </w:rPr>
            </w:pPr>
            <w:r>
              <w:rPr>
                <w:b/>
                <w:bCs/>
              </w:rPr>
              <w:t>2.5</w:t>
            </w:r>
          </w:p>
        </w:tc>
      </w:tr>
      <w:tr w:rsidR="00DD2D6F" w14:paraId="3A68C817" w14:textId="77777777" w:rsidTr="00DD2D6F">
        <w:trPr>
          <w:jc w:val="center"/>
        </w:trPr>
        <w:tc>
          <w:tcPr>
            <w:tcW w:w="1944" w:type="dxa"/>
            <w:vMerge/>
            <w:tcBorders>
              <w:left w:val="single" w:sz="4" w:space="0" w:color="FFFFFF"/>
            </w:tcBorders>
            <w:shd w:val="clear" w:color="auto" w:fill="5B9BD5"/>
          </w:tcPr>
          <w:p w14:paraId="4976E587" w14:textId="77777777" w:rsidR="00A93287" w:rsidRPr="00DD2D6F" w:rsidRDefault="00A93287" w:rsidP="00DD2D6F">
            <w:pPr>
              <w:jc w:val="left"/>
              <w:rPr>
                <w:b/>
                <w:bCs/>
                <w:color w:val="FFFFFF"/>
              </w:rPr>
            </w:pPr>
          </w:p>
        </w:tc>
        <w:tc>
          <w:tcPr>
            <w:tcW w:w="1109" w:type="dxa"/>
            <w:vMerge/>
            <w:shd w:val="clear" w:color="auto" w:fill="DEEAF6"/>
            <w:vAlign w:val="center"/>
          </w:tcPr>
          <w:p w14:paraId="7150443B" w14:textId="77777777" w:rsidR="00A93287" w:rsidRDefault="00A93287" w:rsidP="00DD2D6F">
            <w:pPr>
              <w:jc w:val="left"/>
            </w:pPr>
          </w:p>
        </w:tc>
        <w:tc>
          <w:tcPr>
            <w:tcW w:w="1372" w:type="dxa"/>
            <w:shd w:val="clear" w:color="auto" w:fill="DEEAF6"/>
            <w:vAlign w:val="center"/>
          </w:tcPr>
          <w:p w14:paraId="2F56839F" w14:textId="12163A9B" w:rsidR="00A93287" w:rsidRDefault="00A93287" w:rsidP="00DD2D6F">
            <w:pPr>
              <w:jc w:val="left"/>
            </w:pPr>
            <w:r>
              <w:t>2x4</w:t>
            </w:r>
          </w:p>
        </w:tc>
        <w:tc>
          <w:tcPr>
            <w:tcW w:w="2711" w:type="dxa"/>
            <w:shd w:val="clear" w:color="auto" w:fill="DEEAF6"/>
          </w:tcPr>
          <w:p w14:paraId="25042BBA" w14:textId="095F127C" w:rsidR="00A93287" w:rsidRPr="00DD2D6F" w:rsidRDefault="00EF0772" w:rsidP="00DD2D6F">
            <w:pPr>
              <w:jc w:val="center"/>
              <w:rPr>
                <w:b/>
                <w:bCs/>
              </w:rPr>
            </w:pPr>
            <w:r>
              <w:rPr>
                <w:b/>
                <w:bCs/>
              </w:rPr>
              <w:t>-3.1</w:t>
            </w:r>
          </w:p>
        </w:tc>
        <w:tc>
          <w:tcPr>
            <w:tcW w:w="2719" w:type="dxa"/>
            <w:shd w:val="clear" w:color="auto" w:fill="DEEAF6"/>
          </w:tcPr>
          <w:p w14:paraId="2C0E448E" w14:textId="31F41614" w:rsidR="00A93287" w:rsidRPr="00DD2D6F" w:rsidRDefault="00EF0772" w:rsidP="00DD2D6F">
            <w:pPr>
              <w:jc w:val="center"/>
              <w:rPr>
                <w:b/>
                <w:bCs/>
              </w:rPr>
            </w:pPr>
            <w:r>
              <w:rPr>
                <w:b/>
                <w:bCs/>
              </w:rPr>
              <w:t>-1.1</w:t>
            </w:r>
          </w:p>
        </w:tc>
      </w:tr>
      <w:tr w:rsidR="00DD2D6F" w14:paraId="36ABD466" w14:textId="77777777" w:rsidTr="00DD2D6F">
        <w:trPr>
          <w:jc w:val="center"/>
        </w:trPr>
        <w:tc>
          <w:tcPr>
            <w:tcW w:w="1944" w:type="dxa"/>
            <w:vMerge/>
            <w:tcBorders>
              <w:left w:val="single" w:sz="4" w:space="0" w:color="FFFFFF"/>
            </w:tcBorders>
            <w:shd w:val="clear" w:color="auto" w:fill="5B9BD5"/>
          </w:tcPr>
          <w:p w14:paraId="60D0DF4A" w14:textId="77777777" w:rsidR="00A93287" w:rsidRPr="00DD2D6F" w:rsidRDefault="00A93287" w:rsidP="00DD2D6F">
            <w:pPr>
              <w:jc w:val="left"/>
              <w:rPr>
                <w:b/>
                <w:bCs/>
                <w:color w:val="FFFFFF"/>
              </w:rPr>
            </w:pPr>
          </w:p>
        </w:tc>
        <w:tc>
          <w:tcPr>
            <w:tcW w:w="1109" w:type="dxa"/>
            <w:vMerge w:val="restart"/>
            <w:shd w:val="clear" w:color="auto" w:fill="BDD6EE"/>
            <w:vAlign w:val="center"/>
          </w:tcPr>
          <w:p w14:paraId="4812F7EB" w14:textId="7E2C4BCF" w:rsidR="00A93287" w:rsidRDefault="00A93287" w:rsidP="00DD2D6F">
            <w:pPr>
              <w:jc w:val="left"/>
            </w:pPr>
            <w:r>
              <w:t>TDD</w:t>
            </w:r>
          </w:p>
        </w:tc>
        <w:tc>
          <w:tcPr>
            <w:tcW w:w="1372" w:type="dxa"/>
            <w:shd w:val="clear" w:color="auto" w:fill="BDD6EE"/>
            <w:vAlign w:val="center"/>
          </w:tcPr>
          <w:p w14:paraId="1ABDCAA4" w14:textId="79D3137D" w:rsidR="00A93287" w:rsidRDefault="00A93287" w:rsidP="00DD2D6F">
            <w:pPr>
              <w:jc w:val="left"/>
            </w:pPr>
            <w:r>
              <w:t>2x2</w:t>
            </w:r>
          </w:p>
        </w:tc>
        <w:tc>
          <w:tcPr>
            <w:tcW w:w="2711" w:type="dxa"/>
            <w:shd w:val="clear" w:color="auto" w:fill="BDD6EE"/>
          </w:tcPr>
          <w:p w14:paraId="7E13A800" w14:textId="1BCB8588" w:rsidR="00A93287" w:rsidRPr="00DD2D6F" w:rsidRDefault="00EF0772" w:rsidP="00DD2D6F">
            <w:pPr>
              <w:jc w:val="center"/>
              <w:rPr>
                <w:b/>
                <w:bCs/>
              </w:rPr>
            </w:pPr>
            <w:r>
              <w:rPr>
                <w:b/>
                <w:bCs/>
              </w:rPr>
              <w:t>0.7</w:t>
            </w:r>
          </w:p>
        </w:tc>
        <w:tc>
          <w:tcPr>
            <w:tcW w:w="2719" w:type="dxa"/>
            <w:shd w:val="clear" w:color="auto" w:fill="BDD6EE"/>
          </w:tcPr>
          <w:p w14:paraId="53211191" w14:textId="1E4B07D5" w:rsidR="00A93287" w:rsidRPr="00DD2D6F" w:rsidRDefault="00EF0772" w:rsidP="00DD2D6F">
            <w:pPr>
              <w:jc w:val="center"/>
              <w:rPr>
                <w:b/>
                <w:bCs/>
              </w:rPr>
            </w:pPr>
            <w:r>
              <w:rPr>
                <w:b/>
                <w:bCs/>
              </w:rPr>
              <w:t>2.7</w:t>
            </w:r>
          </w:p>
        </w:tc>
      </w:tr>
      <w:tr w:rsidR="00DD2D6F" w14:paraId="0E4A2D06" w14:textId="77777777" w:rsidTr="00DD2D6F">
        <w:trPr>
          <w:jc w:val="center"/>
        </w:trPr>
        <w:tc>
          <w:tcPr>
            <w:tcW w:w="1944" w:type="dxa"/>
            <w:vMerge/>
            <w:tcBorders>
              <w:left w:val="single" w:sz="4" w:space="0" w:color="FFFFFF"/>
              <w:bottom w:val="single" w:sz="4" w:space="0" w:color="FFFFFF"/>
            </w:tcBorders>
            <w:shd w:val="clear" w:color="auto" w:fill="5B9BD5"/>
          </w:tcPr>
          <w:p w14:paraId="09A09305" w14:textId="77777777" w:rsidR="00A93287" w:rsidRPr="00DD2D6F" w:rsidRDefault="00A93287" w:rsidP="00DD2D6F">
            <w:pPr>
              <w:jc w:val="left"/>
              <w:rPr>
                <w:b/>
                <w:bCs/>
                <w:color w:val="FFFFFF"/>
              </w:rPr>
            </w:pPr>
          </w:p>
        </w:tc>
        <w:tc>
          <w:tcPr>
            <w:tcW w:w="1109" w:type="dxa"/>
            <w:vMerge/>
            <w:shd w:val="clear" w:color="auto" w:fill="DEEAF6"/>
            <w:vAlign w:val="center"/>
          </w:tcPr>
          <w:p w14:paraId="7034D951" w14:textId="77777777" w:rsidR="00A93287" w:rsidRDefault="00A93287" w:rsidP="00DD2D6F">
            <w:pPr>
              <w:jc w:val="left"/>
            </w:pPr>
          </w:p>
        </w:tc>
        <w:tc>
          <w:tcPr>
            <w:tcW w:w="1372" w:type="dxa"/>
            <w:shd w:val="clear" w:color="auto" w:fill="DEEAF6"/>
            <w:vAlign w:val="center"/>
          </w:tcPr>
          <w:p w14:paraId="3681E29A" w14:textId="05E35EEF" w:rsidR="00A93287" w:rsidRDefault="00A93287" w:rsidP="00DD2D6F">
            <w:pPr>
              <w:jc w:val="left"/>
            </w:pPr>
            <w:r>
              <w:t>2x4</w:t>
            </w:r>
          </w:p>
        </w:tc>
        <w:tc>
          <w:tcPr>
            <w:tcW w:w="2711" w:type="dxa"/>
            <w:shd w:val="clear" w:color="auto" w:fill="DEEAF6"/>
          </w:tcPr>
          <w:p w14:paraId="2FDEF042" w14:textId="2C0FF3E0" w:rsidR="00A93287" w:rsidRPr="00EF0772" w:rsidRDefault="00EF0772" w:rsidP="00DD2D6F">
            <w:pPr>
              <w:jc w:val="center"/>
              <w:rPr>
                <w:b/>
                <w:bCs/>
                <w:lang w:val="ru-RU"/>
              </w:rPr>
            </w:pPr>
            <w:r>
              <w:rPr>
                <w:b/>
                <w:bCs/>
              </w:rPr>
              <w:t>-2.9</w:t>
            </w:r>
          </w:p>
        </w:tc>
        <w:tc>
          <w:tcPr>
            <w:tcW w:w="2719" w:type="dxa"/>
            <w:shd w:val="clear" w:color="auto" w:fill="DEEAF6"/>
          </w:tcPr>
          <w:p w14:paraId="16B3E44D" w14:textId="79D4D3EE" w:rsidR="00A93287" w:rsidRPr="00DD2D6F" w:rsidRDefault="00EF0772" w:rsidP="00DD2D6F">
            <w:pPr>
              <w:jc w:val="center"/>
              <w:rPr>
                <w:b/>
                <w:bCs/>
              </w:rPr>
            </w:pPr>
            <w:r>
              <w:rPr>
                <w:b/>
                <w:bCs/>
              </w:rPr>
              <w:t>-0.9</w:t>
            </w:r>
          </w:p>
        </w:tc>
      </w:tr>
    </w:tbl>
    <w:p w14:paraId="194ABFA5" w14:textId="77777777" w:rsidR="000D4B18" w:rsidRPr="00146B4F" w:rsidRDefault="000D4B18" w:rsidP="00422531">
      <w:pPr>
        <w:pStyle w:val="Heading1"/>
      </w:pPr>
      <w:r w:rsidRPr="00146B4F">
        <w:t>Conclusion</w:t>
      </w:r>
    </w:p>
    <w:p w14:paraId="63A6E073" w14:textId="57911D6C"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7B2DDF">
        <w:t xml:space="preserve">simulation results </w:t>
      </w:r>
      <w:r w:rsidR="00A0313B">
        <w:t xml:space="preserve">to define performance requirements for </w:t>
      </w:r>
      <w:r w:rsidR="008F7F9E">
        <w:t>single</w:t>
      </w:r>
      <w:r w:rsidR="00A0313B">
        <w:t xml:space="preserve">-DCI based </w:t>
      </w:r>
      <w:r w:rsidR="0004280E">
        <w:t>Repetition</w:t>
      </w:r>
      <w:r w:rsidR="008F7F9E">
        <w:t xml:space="preserve"> </w:t>
      </w:r>
      <w:r w:rsidR="00A0313B">
        <w:t>Tx scheme</w:t>
      </w:r>
      <w:r w:rsidR="0004280E">
        <w:t>s</w:t>
      </w:r>
      <w:r w:rsidR="007B2DDF">
        <w:t>.</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015EB47E" w14:textId="51E8E728" w:rsidR="00C57BB2" w:rsidRPr="00C57BB2" w:rsidRDefault="00A12F7E" w:rsidP="00C57BB2">
      <w:pPr>
        <w:numPr>
          <w:ilvl w:val="0"/>
          <w:numId w:val="15"/>
        </w:numPr>
      </w:pPr>
      <w:r w:rsidRPr="00A12F7E">
        <w:t xml:space="preserve">R4-2017529 </w:t>
      </w:r>
      <w:r w:rsidR="00C57BB2" w:rsidRPr="00C57BB2">
        <w:t>“</w:t>
      </w:r>
      <w:r w:rsidRPr="00A12F7E">
        <w:t>WF on NR eMIMO PDSCH requirement</w:t>
      </w:r>
      <w:r w:rsidR="00C57BB2" w:rsidRPr="00C57BB2">
        <w:t xml:space="preserve">”, </w:t>
      </w:r>
      <w:r>
        <w:t>Intel</w:t>
      </w:r>
      <w:r w:rsidR="00C57BB2" w:rsidRPr="00C57BB2">
        <w:t>, RAN4 #9</w:t>
      </w:r>
      <w:r>
        <w:t>7</w:t>
      </w:r>
      <w:r w:rsidR="00C57BB2" w:rsidRPr="00C57BB2">
        <w:t xml:space="preserve">-e, </w:t>
      </w:r>
      <w:r>
        <w:t>November</w:t>
      </w:r>
      <w:r w:rsidR="00C57BB2" w:rsidRPr="00C57BB2">
        <w:t xml:space="preserve"> 2020</w:t>
      </w:r>
    </w:p>
    <w:p w14:paraId="293EF115" w14:textId="64D6D5D6" w:rsidR="002C2CF2" w:rsidRPr="00E73C19" w:rsidRDefault="00A0313B" w:rsidP="00C57BB2">
      <w:pPr>
        <w:widowControl w:val="0"/>
        <w:numPr>
          <w:ilvl w:val="0"/>
          <w:numId w:val="15"/>
        </w:numPr>
        <w:jc w:val="left"/>
        <w:textAlignment w:val="auto"/>
      </w:pPr>
      <w:r w:rsidRPr="00A0313B">
        <w:t>R4-2017530</w:t>
      </w:r>
      <w:r w:rsidR="008874E3">
        <w:t xml:space="preserve"> “</w:t>
      </w:r>
      <w:r w:rsidRPr="00A0313B">
        <w:t>Simulation assumption for PDSCH requirement with single-DCI and Multi-DCI transmission schemes</w:t>
      </w:r>
      <w:r w:rsidR="008874E3">
        <w:t xml:space="preserve">”, </w:t>
      </w:r>
      <w:r>
        <w:t>Ericsson</w:t>
      </w:r>
      <w:r w:rsidR="008874E3">
        <w:t xml:space="preserve">, </w:t>
      </w:r>
      <w:r>
        <w:t xml:space="preserve">Intel, </w:t>
      </w:r>
      <w:r w:rsidR="008874E3">
        <w:t>RAN4 #9</w:t>
      </w:r>
      <w:r>
        <w:t>7</w:t>
      </w:r>
      <w:r w:rsidR="00A12F7E">
        <w:t>-</w:t>
      </w:r>
      <w:r>
        <w:t>e</w:t>
      </w:r>
      <w:r w:rsidR="008874E3">
        <w:t>, November 20</w:t>
      </w:r>
      <w:r>
        <w:t>20</w:t>
      </w:r>
    </w:p>
    <w:sectPr w:rsidR="002C2CF2" w:rsidRPr="00E73C19"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4AA73" w14:textId="77777777" w:rsidR="00DD2D6F" w:rsidRDefault="00DD2D6F">
      <w:r>
        <w:separator/>
      </w:r>
    </w:p>
  </w:endnote>
  <w:endnote w:type="continuationSeparator" w:id="0">
    <w:p w14:paraId="280A357D" w14:textId="77777777" w:rsidR="00DD2D6F" w:rsidRDefault="00DD2D6F">
      <w:r>
        <w:continuationSeparator/>
      </w:r>
    </w:p>
  </w:endnote>
  <w:endnote w:type="continuationNotice" w:id="1">
    <w:p w14:paraId="287376B4" w14:textId="77777777" w:rsidR="00DD2D6F" w:rsidRDefault="00DD2D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1D1DD" w14:textId="77777777" w:rsidR="00DD2D6F" w:rsidRDefault="00DD2D6F">
      <w:r>
        <w:separator/>
      </w:r>
    </w:p>
  </w:footnote>
  <w:footnote w:type="continuationSeparator" w:id="0">
    <w:p w14:paraId="234384BB" w14:textId="77777777" w:rsidR="00DD2D6F" w:rsidRDefault="00DD2D6F">
      <w:r>
        <w:continuationSeparator/>
      </w:r>
    </w:p>
  </w:footnote>
  <w:footnote w:type="continuationNotice" w:id="1">
    <w:p w14:paraId="090DE43C" w14:textId="77777777" w:rsidR="00DD2D6F" w:rsidRDefault="00DD2D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80E"/>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047"/>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523"/>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8F7F9E"/>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E24"/>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287"/>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D6F"/>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772"/>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0E10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3.xml><?xml version="1.0" encoding="utf-8"?>
<ds:datastoreItem xmlns:ds="http://schemas.openxmlformats.org/officeDocument/2006/customXml" ds:itemID="{445930C0-3BA1-4488-930D-9DF38D747B20}">
  <ds:schemaRefs>
    <ds:schemaRef ds:uri="http://schemas.openxmlformats.org/officeDocument/2006/bibliography"/>
  </ds:schemaRefs>
</ds:datastoreItem>
</file>

<file path=customXml/itemProps4.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B880A7-34E8-4302-9E61-04E0AA55B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2</cp:revision>
  <cp:lastPrinted>2020-02-14T16:57:00Z</cp:lastPrinted>
  <dcterms:created xsi:type="dcterms:W3CDTF">2021-01-15T19:49:00Z</dcterms:created>
  <dcterms:modified xsi:type="dcterms:W3CDTF">2021-01-15T19:49:00Z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